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dc:title>
  <dc:creator/>
  <cp:category>products</cp:category>
  <dc:description>This Product User Manual provides a comprehensive overview of the Riparian Zones Land Cover/Land Use (LC/LU) product within the Copernicus Land Monitoring Service (CLMS), focusing on the 2012-2018 change mapping. It details the product’s characteristics, methodology, potential applications, quality assessment procedures, and technical specifications, serving as a primary resource for users seeking to understand and utilise this detailed dataset of riparian areas across the EEA-38 countries and the UK. The manual elucidates the mapping and monitoring of riparian zones, providing insights into their ecological benefits and the impact of human activities, with the ultimate goal of supporting ecosystem restoration and sustainable management strategies.</dc:description>
  <cp:keywords>Riparian Zones, Land Cover/Land Use Classification, Change mapping, EEA-38 + UK, Strahler order, Very High-Resolution imagery, Mapping and Assessment of Ecosystems and their Services (MAES), Ecosystem services, INSPIRE metadata, Parent Scene Identification Layer (PSIL)</cp:keywords>
  <dcterms:created xsi:type="dcterms:W3CDTF">2025-12-01T17:49:49Z</dcterms:created>
  <dcterms:modified xsi:type="dcterms:W3CDTF">2025-12-01T17:49:49Z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Riparian_Zones/Product_User_Manual_v1.qmd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